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08" w:rsidRDefault="005A2908" w:rsidP="005A29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за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4622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290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квартал      2020 года, и результаты их рассмотрения</w:t>
      </w:r>
    </w:p>
    <w:p w:rsidR="005A2908" w:rsidRDefault="005A2908" w:rsidP="005A29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2908" w:rsidRDefault="005A2908" w:rsidP="005A29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осуществляет специалист 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5A2908" w:rsidRDefault="005A2908" w:rsidP="005A2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908" w:rsidRDefault="005A2908" w:rsidP="005A29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4622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 2020 года Главе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</w:t>
      </w:r>
      <w:r w:rsidR="004622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(за </w:t>
      </w:r>
      <w:r w:rsidR="004622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года-  </w:t>
      </w:r>
      <w:r w:rsidR="004622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; за   </w:t>
      </w:r>
      <w:r w:rsidR="004622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квартал     2019– 1</w:t>
      </w:r>
      <w:r w:rsidR="004622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5A2908" w:rsidRDefault="004622A0" w:rsidP="005A29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– 0</w:t>
      </w:r>
      <w:proofErr w:type="gramStart"/>
      <w:r w:rsidR="005A290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A2908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</w:t>
      </w:r>
      <w:r w:rsidR="005A2908">
        <w:rPr>
          <w:rFonts w:ascii="Times New Roman" w:hAnsi="Times New Roman"/>
          <w:sz w:val="28"/>
          <w:szCs w:val="28"/>
        </w:rPr>
        <w:t xml:space="preserve"> квартал 2020- </w:t>
      </w:r>
      <w:r>
        <w:rPr>
          <w:rFonts w:ascii="Times New Roman" w:hAnsi="Times New Roman"/>
          <w:sz w:val="28"/>
          <w:szCs w:val="28"/>
        </w:rPr>
        <w:t>2</w:t>
      </w:r>
      <w:r w:rsidR="005A2908">
        <w:rPr>
          <w:rFonts w:ascii="Times New Roman" w:hAnsi="Times New Roman"/>
          <w:sz w:val="28"/>
          <w:szCs w:val="28"/>
        </w:rPr>
        <w:t xml:space="preserve">; в  </w:t>
      </w:r>
      <w:r>
        <w:rPr>
          <w:rFonts w:ascii="Times New Roman" w:hAnsi="Times New Roman"/>
          <w:sz w:val="28"/>
          <w:szCs w:val="28"/>
        </w:rPr>
        <w:t>3</w:t>
      </w:r>
      <w:r w:rsidR="005A2908">
        <w:rPr>
          <w:rFonts w:ascii="Times New Roman" w:hAnsi="Times New Roman"/>
          <w:sz w:val="28"/>
          <w:szCs w:val="28"/>
        </w:rPr>
        <w:t xml:space="preserve"> квартале   2019 – 0 );</w:t>
      </w:r>
    </w:p>
    <w:p w:rsidR="005A2908" w:rsidRDefault="005A2908" w:rsidP="005A29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4622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2020г-0, в   </w:t>
      </w:r>
      <w:r w:rsidR="004622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2019 – </w:t>
      </w:r>
      <w:r w:rsidR="004622A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обращений);</w:t>
      </w:r>
    </w:p>
    <w:p w:rsidR="005A2908" w:rsidRDefault="005A2908" w:rsidP="005A290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 сельсовета , - 2  (за </w:t>
      </w:r>
      <w:r w:rsidR="004622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 </w:t>
      </w:r>
      <w:r w:rsidR="004622A0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4622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-    2019 –  </w:t>
      </w:r>
      <w:r w:rsidR="004622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908" w:rsidRDefault="005A2908" w:rsidP="005A2908">
      <w:pPr>
        <w:tabs>
          <w:tab w:val="left" w:pos="2694"/>
        </w:tabs>
        <w:ind w:left="284"/>
        <w:rPr>
          <w:rFonts w:ascii="Calibri" w:hAnsi="Calibri"/>
          <w:lang w:val="en-US" w:eastAsia="en-US"/>
        </w:rPr>
      </w:pPr>
      <w:bookmarkStart w:id="0" w:name="_MON_1530446015"/>
      <w:bookmarkEnd w:id="0"/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029325" cy="28765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A2908" w:rsidRDefault="005A2908" w:rsidP="005A290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4622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(за </w:t>
      </w:r>
      <w:r w:rsidR="004622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 </w:t>
      </w:r>
      <w:r w:rsidR="00B03833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квартале    2019 –0 );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 -0 ;в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квартале    2019 – 0);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2020 -0 ;в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2019 – 0);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2020-0 ;в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 2019 – 0);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 (за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2020 -0; в 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2019– 0).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908" w:rsidRDefault="005A2908" w:rsidP="005A2908">
      <w:pPr>
        <w:rPr>
          <w:rFonts w:ascii="Calibri" w:hAnsi="Calibri"/>
          <w:lang w:eastAsia="en-US"/>
        </w:rPr>
      </w:pPr>
      <w:bookmarkStart w:id="1" w:name="_MON_1530446487"/>
      <w:bookmarkEnd w:id="1"/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67475" cy="38100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2020г-0;  в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квартале    2019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квартал 2020г -0 ;в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   2019– 0 обращений) (семья, труд и занятость населения, социальное обеспечение, образование);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2020- 0 ;в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квартале      2019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2020г -0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2019 – 0 обращений) (оборона; безопасность и охрана правопорядка; правосудие);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038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0383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03833">
        <w:rPr>
          <w:rFonts w:ascii="Times New Roman" w:hAnsi="Times New Roman"/>
          <w:sz w:val="28"/>
          <w:szCs w:val="28"/>
        </w:rPr>
        <w:t>за 2</w:t>
      </w:r>
      <w:r>
        <w:rPr>
          <w:rFonts w:ascii="Times New Roman" w:hAnsi="Times New Roman"/>
          <w:sz w:val="28"/>
          <w:szCs w:val="28"/>
        </w:rPr>
        <w:t xml:space="preserve"> квартал 2020 –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обращений ; в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 2019 – 0 обращений)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Исполнение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письменных обращений граждан, поступивших в администрацию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поставлено на контроль.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2020 года:   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B038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(за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г – </w:t>
      </w:r>
      <w:r w:rsidR="00B03833"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2019 – 0) 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(за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2019 – 0 обращений).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2908" w:rsidRDefault="005A2908" w:rsidP="005A29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2020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 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2020г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  2019 – </w:t>
      </w:r>
      <w:r w:rsidR="00B038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обращений) от жителей   села Довольное   по вопросам: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оммунальной  и социальной сферы 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2908" w:rsidRDefault="005A2908" w:rsidP="005A290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B038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  2020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принято 2  человека  ( за </w:t>
      </w:r>
      <w:r w:rsidR="00B038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2020г</w:t>
      </w:r>
      <w:r w:rsidR="00B03833">
        <w:rPr>
          <w:rFonts w:ascii="Times New Roman" w:hAnsi="Times New Roman"/>
          <w:sz w:val="28"/>
          <w:szCs w:val="28"/>
        </w:rPr>
        <w:t>- 2</w:t>
      </w:r>
      <w:r>
        <w:rPr>
          <w:rFonts w:ascii="Times New Roman" w:hAnsi="Times New Roman"/>
          <w:sz w:val="28"/>
          <w:szCs w:val="28"/>
        </w:rPr>
        <w:t xml:space="preserve"> обращения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985571">
        <w:rPr>
          <w:rFonts w:ascii="Times New Roman" w:hAnsi="Times New Roman"/>
          <w:sz w:val="28"/>
          <w:szCs w:val="28"/>
        </w:rPr>
        <w:t>3 квартале    2019 – 4</w:t>
      </w:r>
      <w:r>
        <w:rPr>
          <w:rFonts w:ascii="Times New Roman" w:hAnsi="Times New Roman"/>
          <w:sz w:val="28"/>
          <w:szCs w:val="28"/>
        </w:rPr>
        <w:t xml:space="preserve"> обращения).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2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2020-</w:t>
      </w:r>
      <w:r w:rsidR="00985571">
        <w:rPr>
          <w:rFonts w:ascii="Times New Roman" w:hAnsi="Times New Roman"/>
          <w:sz w:val="28"/>
          <w:szCs w:val="28"/>
        </w:rPr>
        <w:t>2 ;в   3 квартале     2019 – 4</w:t>
      </w:r>
      <w:r>
        <w:rPr>
          <w:rFonts w:ascii="Times New Roman" w:hAnsi="Times New Roman"/>
          <w:sz w:val="28"/>
          <w:szCs w:val="28"/>
        </w:rPr>
        <w:t>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2019 – 0);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(за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2020 -0;в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2019 – 0);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2020 -0 ;в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квартале     2019 – 0).</w:t>
      </w:r>
      <w:bookmarkStart w:id="3" w:name="_MON_1530447940"/>
      <w:bookmarkEnd w:id="3"/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 (за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2020г -0 обращение; в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2019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</w:t>
      </w:r>
      <w:r w:rsidR="00985571">
        <w:rPr>
          <w:rFonts w:ascii="Times New Roman" w:hAnsi="Times New Roman"/>
          <w:sz w:val="28"/>
          <w:szCs w:val="28"/>
        </w:rPr>
        <w:t xml:space="preserve">беспечение – 0 обращений  </w:t>
      </w:r>
      <w:proofErr w:type="gramStart"/>
      <w:r w:rsidR="0098557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85571">
        <w:rPr>
          <w:rFonts w:ascii="Times New Roman" w:hAnsi="Times New Roman"/>
          <w:sz w:val="28"/>
          <w:szCs w:val="28"/>
        </w:rPr>
        <w:t>за 2</w:t>
      </w:r>
      <w:r>
        <w:rPr>
          <w:rFonts w:ascii="Times New Roman" w:hAnsi="Times New Roman"/>
          <w:sz w:val="28"/>
          <w:szCs w:val="28"/>
        </w:rPr>
        <w:t xml:space="preserve"> квартал 2020 – 0 обращения; </w:t>
      </w:r>
      <w:r>
        <w:rPr>
          <w:rFonts w:ascii="Times New Roman" w:hAnsi="Times New Roman"/>
          <w:sz w:val="28"/>
          <w:szCs w:val="28"/>
        </w:rPr>
        <w:lastRenderedPageBreak/>
        <w:t xml:space="preserve">в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2020 – 0 обращения);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2020 -0 обращений; в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2019– 0 обращений);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2020 -0 ; в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2019 – 0 обращений).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5571">
        <w:rPr>
          <w:rFonts w:ascii="Times New Roman" w:hAnsi="Times New Roman"/>
          <w:sz w:val="28"/>
          <w:szCs w:val="28"/>
        </w:rPr>
        <w:t>уличное освещение</w:t>
      </w:r>
      <w:r>
        <w:rPr>
          <w:rFonts w:ascii="Times New Roman" w:hAnsi="Times New Roman"/>
          <w:sz w:val="28"/>
          <w:szCs w:val="28"/>
        </w:rPr>
        <w:t xml:space="preserve"> - 2 обращения (за </w:t>
      </w:r>
      <w:r w:rsidR="00985571">
        <w:rPr>
          <w:rFonts w:ascii="Times New Roman" w:hAnsi="Times New Roman"/>
          <w:sz w:val="28"/>
          <w:szCs w:val="28"/>
        </w:rPr>
        <w:t>2 квартал 2020 -2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2019 –</w:t>
      </w:r>
      <w:r w:rsidR="009855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обращения);</w:t>
      </w:r>
    </w:p>
    <w:p w:rsidR="005A2908" w:rsidRDefault="005A2908" w:rsidP="005A2908">
      <w:pPr>
        <w:rPr>
          <w:rFonts w:ascii="Calibri" w:hAnsi="Calibri"/>
          <w:b/>
          <w:lang w:eastAsia="en-US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2020г -0 ; в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   2019 – 0 обращений);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</w:rPr>
        <w:t xml:space="preserve">2 обращения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 2020 -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;  в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2019  – </w:t>
      </w:r>
      <w:r w:rsidR="009855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обращения);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за </w:t>
      </w:r>
      <w:r w:rsidR="00985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квартал 2020 -0 обращений; в   </w:t>
      </w:r>
      <w:r w:rsidR="00985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 2019 – 0 обращений).</w:t>
      </w: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908" w:rsidRDefault="005A2908" w:rsidP="005A2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908" w:rsidRDefault="005A2908" w:rsidP="005A2908">
      <w:pPr>
        <w:rPr>
          <w:rFonts w:ascii="Calibri" w:hAnsi="Calibri"/>
          <w:lang w:eastAsia="en-US"/>
        </w:rPr>
      </w:pPr>
    </w:p>
    <w:p w:rsidR="005A2908" w:rsidRDefault="005A2908" w:rsidP="005A2908"/>
    <w:p w:rsidR="006C4954" w:rsidRDefault="006C4954"/>
    <w:sectPr w:rsidR="006C4954" w:rsidSect="0023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908"/>
    <w:rsid w:val="0023002D"/>
    <w:rsid w:val="004622A0"/>
    <w:rsid w:val="005A2908"/>
    <w:rsid w:val="006C4954"/>
    <w:rsid w:val="00985571"/>
    <w:rsid w:val="00B0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2">
                <a:latin typeface="Times New Roman" pitchFamily="18" charset="0"/>
                <a:cs typeface="Times New Roman" pitchFamily="18" charset="0"/>
              </a:defRPr>
            </a:pPr>
            <a:r>
              <a:rPr lang="ru-RU" sz="752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Доволенского сельсовета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590204606071"/>
          <c:y val="1.269944349739788E-4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6.7651492065364499E-2"/>
          <c:y val="0.15552530480060975"/>
          <c:w val="0.91003257083501221"/>
          <c:h val="0.716523791380915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2019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3.0080509599221463E-4"/>
                  <c:y val="-1.0152204919794456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10</a:t>
                    </a:r>
                  </a:p>
                </c:rich>
              </c:tx>
              <c:numFmt formatCode="\О\с\н\о\в\н\о\й" sourceLinked="0"/>
              <c:spPr>
                <a:noFill/>
                <a:ln w="19092">
                  <a:noFill/>
                </a:ln>
              </c:spPr>
            </c:dLbl>
            <c:dLbl>
              <c:idx val="1"/>
              <c:layout>
                <c:manualLayout>
                  <c:x val="-5.6405870614487773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295247738227483E-3"/>
                  <c:y val="-9.925558312655099E-3"/>
                </c:manualLayout>
              </c:layout>
              <c:showVal val="1"/>
            </c:dLbl>
            <c:dLbl>
              <c:idx val="3"/>
              <c:layout>
                <c:manualLayout>
                  <c:x val="-4.1616286728204718E-3"/>
                  <c:y val="6.6170388751033912E-3"/>
                </c:manualLayout>
              </c:layout>
              <c:showVal val="1"/>
            </c:dLbl>
            <c:dLbl>
              <c:idx val="4"/>
              <c:layout>
                <c:manualLayout>
                  <c:x val="-8.4733322192404037E-3"/>
                  <c:y val="-6.8285757084335322E-3"/>
                </c:manualLayout>
              </c:layout>
              <c:showVal val="1"/>
            </c:dLbl>
            <c:dLbl>
              <c:idx val="5"/>
              <c:layout>
                <c:manualLayout>
                  <c:x val="-6.2421972534332116E-3"/>
                  <c:y val="-6.6170388751033912E-3"/>
                </c:manualLayout>
              </c:layout>
              <c:showVal val="1"/>
            </c:dLbl>
            <c:numFmt formatCode="\О\с\н\о\в\н\о\й" sourceLinked="0"/>
            <c:spPr>
              <a:noFill/>
              <a:ln w="19092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layout>
                <c:manualLayout>
                  <c:x val="6.3308331776879964E-3"/>
                  <c:y val="6.4140989820440954E-3"/>
                </c:manualLayout>
              </c:layout>
              <c:tx>
                <c:rich>
                  <a:bodyPr/>
                  <a:lstStyle/>
                  <a:p>
                    <a:r>
                      <a:rPr lang="ru-RU" i="0"/>
                      <a:t>3</a:t>
                    </a:r>
                    <a:endParaRPr lang="en-US" i="0"/>
                  </a:p>
                </c:rich>
              </c:tx>
            </c:dLbl>
            <c:dLbl>
              <c:idx val="1"/>
              <c:layout>
                <c:manualLayout>
                  <c:x val="4.4978226036352193E-3"/>
                  <c:y val="-1.9851116625310191E-2"/>
                </c:manualLayout>
              </c:layout>
              <c:showVal val="1"/>
            </c:dLbl>
            <c:dLbl>
              <c:idx val="2"/>
              <c:layout>
                <c:manualLayout>
                  <c:x val="8.9245398632286504E-3"/>
                  <c:y val="-1.0136834632643626E-2"/>
                </c:manualLayout>
              </c:layout>
              <c:showVal val="1"/>
            </c:dLbl>
            <c:dLbl>
              <c:idx val="3"/>
              <c:layout>
                <c:manualLayout>
                  <c:x val="6.6226272277762274E-3"/>
                  <c:y val="-3.3085194375516986E-3"/>
                </c:manualLayout>
              </c:layout>
              <c:showVal val="1"/>
            </c:dLbl>
            <c:dLbl>
              <c:idx val="4"/>
              <c:layout>
                <c:manualLayout>
                  <c:x val="7.1446125414098526E-3"/>
                  <c:y val="-1.9851116625310247E-2"/>
                </c:manualLayout>
              </c:layout>
              <c:showVal val="1"/>
            </c:dLbl>
            <c:dLbl>
              <c:idx val="5"/>
              <c:layout>
                <c:manualLayout>
                  <c:x val="1.0403662089055202E-2"/>
                  <c:y val="-6.6170388751034493E-3"/>
                </c:manualLayout>
              </c:layout>
              <c:showVal val="1"/>
            </c:dLbl>
            <c:spPr>
              <a:noFill/>
              <a:ln w="19092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2020 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888056595921785E-2"/>
                  <c:y val="-9.925558312655099E-3"/>
                </c:manualLayout>
              </c:layout>
              <c:showVal val="1"/>
            </c:dLbl>
            <c:dLbl>
              <c:idx val="1"/>
              <c:layout>
                <c:manualLayout>
                  <c:x val="1.6645859342488512E-2"/>
                  <c:y val="-6.6170388751033912E-3"/>
                </c:manualLayout>
              </c:layout>
              <c:showVal val="1"/>
            </c:dLbl>
            <c:dLbl>
              <c:idx val="2"/>
              <c:layout>
                <c:manualLayout>
                  <c:x val="1.8726591760299564E-2"/>
                  <c:y val="9.925558312655099E-3"/>
                </c:manualLayout>
              </c:layout>
              <c:showVal val="1"/>
            </c:dLbl>
            <c:dLbl>
              <c:idx val="3"/>
              <c:layout>
                <c:manualLayout>
                  <c:x val="1.8726591760299564E-2"/>
                  <c:y val="3.3085194375516371E-3"/>
                </c:manualLayout>
              </c:layout>
              <c:showVal val="1"/>
            </c:dLbl>
            <c:dLbl>
              <c:idx val="4"/>
              <c:layout>
                <c:manualLayout>
                  <c:x val="1.6645859342488585E-2"/>
                  <c:y val="9.925558312655099E-3"/>
                </c:manualLayout>
              </c:layout>
              <c:showVal val="1"/>
            </c:dLbl>
            <c:dLbl>
              <c:idx val="5"/>
              <c:layout>
                <c:manualLayout>
                  <c:x val="1.8726591760299487E-2"/>
                  <c:y val="3.3085194375516986E-3"/>
                </c:manualLayout>
              </c:layout>
              <c:showVal val="1"/>
            </c:dLbl>
            <c:spPr>
              <a:noFill/>
              <a:ln w="1909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</c:ser>
        <c:shape val="cylinder"/>
        <c:axId val="78984704"/>
        <c:axId val="78986240"/>
        <c:axId val="0"/>
      </c:bar3DChart>
      <c:catAx>
        <c:axId val="78984704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601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8986240"/>
        <c:crosses val="autoZero"/>
        <c:auto val="1"/>
        <c:lblAlgn val="ctr"/>
        <c:lblOffset val="100"/>
      </c:catAx>
      <c:valAx>
        <c:axId val="78986240"/>
        <c:scaling>
          <c:orientation val="minMax"/>
        </c:scaling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tickLblPos val="nextTo"/>
        <c:crossAx val="78984704"/>
        <c:crosses val="autoZero"/>
        <c:crossBetween val="between"/>
      </c:valAx>
      <c:spPr>
        <a:noFill/>
        <a:ln w="19092">
          <a:noFill/>
        </a:ln>
      </c:spPr>
    </c:plotArea>
    <c:legend>
      <c:legendPos val="r"/>
      <c:layout>
        <c:manualLayout>
          <c:xMode val="edge"/>
          <c:yMode val="edge"/>
          <c:x val="8.5578505585352696E-2"/>
          <c:y val="0.93384203263251975"/>
          <c:w val="0.86687782384689849"/>
          <c:h val="5.0890494358308017E-2"/>
        </c:manualLayout>
      </c:layout>
      <c:txPr>
        <a:bodyPr/>
        <a:lstStyle/>
        <a:p>
          <a:pPr>
            <a:defRPr sz="676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27">
                <a:latin typeface="Times New Roman" pitchFamily="18" charset="0"/>
                <a:cs typeface="Times New Roman" pitchFamily="18" charset="0"/>
              </a:defRPr>
            </a:pPr>
            <a:r>
              <a:rPr lang="ru-RU" sz="827" b="1" i="0" baseline="0">
                <a:effectLst/>
              </a:rPr>
              <a:t>Структура и количество обращений, поступивших в администрацию Доволенского сельсовета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4"/>
          <c:y val="3.3838700753665465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6501860878501327E-2"/>
          <c:y val="0.21264896071458811"/>
          <c:w val="0.90003159327306304"/>
          <c:h val="0.4838288989077982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2квартал 2019 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001250464039392E-2"/>
                  <c:y val="-7.1702226737786924E-5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1"/>
              <c:layout>
                <c:manualLayout>
                  <c:x val="-4.4396358023484914E-3"/>
                  <c:y val="-2.3521505376344148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2"/>
              <c:layout>
                <c:manualLayout>
                  <c:x val="6.6934404283801917E-3"/>
                  <c:y val="6.4530522870640136E-17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2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4"/>
              <c:layout>
                <c:manualLayout>
                  <c:x val="1.9045153474922347E-3"/>
                  <c:y val="-3.5200237067140841E-3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numFmt formatCode="\О\с\н\о\в\н\о\й" sourceLinked="0"/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квартал2020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7.6118741981073791E-4"/>
                  <c:y val="-2.0209180001693364E-2"/>
                </c:manualLayout>
              </c:layout>
              <c:showVal val="1"/>
            </c:dLbl>
            <c:dLbl>
              <c:idx val="1"/>
              <c:layout>
                <c:manualLayout>
                  <c:x val="-7.6118741981069931E-4"/>
                  <c:y val="-6.1603231006548616E-17"/>
                </c:manualLayout>
              </c:layout>
              <c:showVal val="1"/>
            </c:dLbl>
            <c:dLbl>
              <c:idx val="2"/>
              <c:layout>
                <c:manualLayout>
                  <c:x val="8.9245872378402695E-3"/>
                  <c:y val="-3.519887363604431E-3"/>
                </c:manualLayout>
              </c:layout>
              <c:showVal val="1"/>
            </c:dLbl>
            <c:dLbl>
              <c:idx val="3"/>
              <c:layout>
                <c:manualLayout>
                  <c:x val="6.6097119373725935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833297512748943E-3"/>
                  <c:y val="-6.1603231006548616E-17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2020 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8.271298593879246E-3"/>
                  <c:y val="-6.7204301075268827E-3"/>
                </c:manualLayout>
              </c:layout>
              <c:showVal val="1"/>
            </c:dLbl>
            <c:dLbl>
              <c:idx val="1"/>
              <c:layout>
                <c:manualLayout>
                  <c:x val="1.0339123242349056E-2"/>
                  <c:y val="-6.7204301075269425E-3"/>
                </c:manualLayout>
              </c:layout>
              <c:showVal val="1"/>
            </c:dLbl>
            <c:dLbl>
              <c:idx val="2"/>
              <c:layout>
                <c:manualLayout>
                  <c:x val="6.2034739454093603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712985938790898E-3"/>
                  <c:y val="-6.7204301075268827E-3"/>
                </c:manualLayout>
              </c:layout>
              <c:showVal val="1"/>
            </c:dLbl>
            <c:dLbl>
              <c:idx val="4"/>
              <c:layout>
                <c:manualLayout>
                  <c:x val="8.271298593879246E-3"/>
                  <c:y val="-6.7204301075269425E-3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90030848"/>
        <c:axId val="90032384"/>
        <c:axId val="0"/>
      </c:bar3DChart>
      <c:catAx>
        <c:axId val="90030848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2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032384"/>
        <c:crosses val="autoZero"/>
        <c:auto val="1"/>
        <c:lblAlgn val="ctr"/>
        <c:lblOffset val="100"/>
      </c:catAx>
      <c:valAx>
        <c:axId val="900323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59701502608"/>
            </c:manualLayout>
          </c:layout>
        </c:title>
        <c:numFmt formatCode="General" sourceLinked="1"/>
        <c:tickLblPos val="nextTo"/>
        <c:crossAx val="90030848"/>
        <c:crosses val="autoZero"/>
        <c:crossBetween val="between"/>
      </c:valAx>
      <c:spPr>
        <a:noFill/>
        <a:ln w="19087">
          <a:noFill/>
        </a:ln>
      </c:spPr>
    </c:plotArea>
    <c:legend>
      <c:legendPos val="r"/>
      <c:layout>
        <c:manualLayout>
          <c:xMode val="edge"/>
          <c:yMode val="edge"/>
          <c:x val="0.13700787401574802"/>
          <c:y val="0.93798433293524686"/>
          <c:w val="0.81102362204724432"/>
          <c:h val="5.6847559864785617E-2"/>
        </c:manualLayout>
      </c:layout>
      <c:txPr>
        <a:bodyPr/>
        <a:lstStyle/>
        <a:p>
          <a:pPr>
            <a:defRPr sz="78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dcterms:created xsi:type="dcterms:W3CDTF">2020-07-29T08:00:00Z</dcterms:created>
  <dcterms:modified xsi:type="dcterms:W3CDTF">2020-12-08T05:54:00Z</dcterms:modified>
</cp:coreProperties>
</file>