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F4" w:rsidRDefault="009B78F4" w:rsidP="009B7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Информационно-статистический  обзор обращений граждан, поступивших в администрацию Доволенского сельсовета  Доволенского района Новосибирской области за     июль        2020 года, и результаты их рассмотрения</w:t>
      </w:r>
    </w:p>
    <w:p w:rsidR="009B78F4" w:rsidRDefault="009B78F4" w:rsidP="009B78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78F4" w:rsidRDefault="009B78F4" w:rsidP="009B78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  Доволенского района Новосибирской области.</w:t>
      </w:r>
    </w:p>
    <w:p w:rsidR="009B78F4" w:rsidRDefault="009B78F4" w:rsidP="009B7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8F4" w:rsidRDefault="009B78F4" w:rsidP="009B7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 июле    2020 года Главе администрации Доволенского сельсовета  Доволенского района поступило       обращений-  1    (в     июне   2020 – 1 обращение ; за     июль       2019– 2  обращения , в том числе):</w:t>
      </w:r>
    </w:p>
    <w:p w:rsidR="009B78F4" w:rsidRDefault="009B78F4" w:rsidP="009B78F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обращений – 0 (  в  июне     2020-  0 обращений ; за   июль   2019 – 2 обращения  );</w:t>
      </w:r>
    </w:p>
    <w:p w:rsidR="009B78F4" w:rsidRDefault="009B78F4" w:rsidP="009B78F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обращений по справочному телефону – 0 ( в   июне 2020 – 0 обращений;  за  июль    2019 года  – 0  обращений);</w:t>
      </w:r>
    </w:p>
    <w:p w:rsidR="009B78F4" w:rsidRDefault="009B78F4" w:rsidP="009B78F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на личном приеме граждан Главой сельсовета, - 1 (  в   июне  2020-  1  обращение ; за   июль     2019 года   –  2).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5233670" cy="2070735"/>
            <wp:effectExtent l="0" t="0" r="0" b="0"/>
            <wp:wrapSquare wrapText="right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9B78F4" w:rsidRDefault="009B78F4" w:rsidP="009B78F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MON_1530446015"/>
      <w:bookmarkEnd w:id="0"/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–0  (в  июне  2020г – 0 ; в  июле    2019 –0 );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  июне 2020 -0;в  июле  2019 – 0);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0( в июне  2020- 0; в  июле     2019 – 0);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предложения – 0 ( в  июне  2020 -0;в   июле    2019 – 0);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(в  июне  2020 -0; в   июле      2019– 0).</w:t>
      </w:r>
      <w:bookmarkStart w:id="1" w:name="_MON_1530446487"/>
      <w:bookmarkEnd w:id="1"/>
    </w:p>
    <w:p w:rsidR="009B78F4" w:rsidRDefault="009B78F4" w:rsidP="009B78F4">
      <w:pPr>
        <w:tabs>
          <w:tab w:val="left" w:pos="2694"/>
        </w:tabs>
        <w:ind w:left="284"/>
        <w:rPr>
          <w:rFonts w:ascii="Calibri" w:hAnsi="Calibri"/>
        </w:rPr>
      </w:pP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6467475" cy="43815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2" w:name="_MON_1530447370"/>
      <w:bookmarkEnd w:id="2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  июне  2020г – 0 обращений ;в   июле   2019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 в  июне 2020г – 0 обращений ; в  июле        2019– 0 обращений) (семья, труд и занятость населения, социальное обеспечение, образование);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(в  июне  2020 -0 обращений  ; в   июле  2019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 июне 2020 г- 0 обращений ;в  июле    2019 – 0 обращений) (оборона; безопасность и охрана правопорядка; правосудие);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 в  июне 2020 – 0 обращений ;в  июле 2019 – 0 обращений) (ненадлежащее содержание общего имущества в многоквартирном доме, оплата и предоставление жилищно–</w:t>
      </w:r>
      <w:r>
        <w:rPr>
          <w:rFonts w:ascii="Times New Roman" w:hAnsi="Times New Roman"/>
          <w:sz w:val="28"/>
          <w:szCs w:val="28"/>
        </w:rPr>
        <w:lastRenderedPageBreak/>
        <w:t>коммунальных услуг, улучшение жилищных условий).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июле    2020 года:   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июне 2020 г -0 обращений; в  июле     2019 – 0 обращений);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(в  июне  2020г -0 обращений; в    июле  2019 – 0 обращений);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 в  июне 2020 г –0  обращений ; в   июле      2019 – 0 обращений).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78F4" w:rsidRDefault="009B78F4" w:rsidP="009B78F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июле     2020 года по справочному телефону  администрации Доволенского сельсовета   Доволенского района Новосибирской области  поступило 0 обращений (в  июне   2020 – 0 обращений;  июле  2019 – 0  обращений).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78F4" w:rsidRDefault="009B78F4" w:rsidP="009B78F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 Доволенского района  Новосибирской области 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июле       2020 года Главой  администрации  Доволенского сельсовета Доволенского района принят 1  человек  ( в  июне   2020-1 обращение; в  июле 2019 – 2 обращения).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 1 (в июле 2020 – 1 обращение ; в   июле      2019 – 2);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 июле  2020- 0 обращений ;     июле    2019 – 0);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 в  июле 2020г – 0 обращений ; в  июле      2019 – 0);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(в   июле  2020 – 0 обращений ;   июле     2019 – 0).</w:t>
      </w:r>
      <w:bookmarkStart w:id="3" w:name="_MON_1530447940"/>
      <w:bookmarkEnd w:id="3"/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 в   июне  2020 – 0 обращений ; в   июле     2019 – 0 обращений).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обеспечение – 0  обращений  ( в  июне   2020 – 0 обращений; в  июле       2019 – 0 обращений);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хозяйственная деятельность - 0 обращений (  в  июне   2020  – 0 обращений ; в   июле     2019– 0 обращений);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- 1 обращение ( в  июне 2020 – 0 </w:t>
      </w:r>
      <w:r>
        <w:rPr>
          <w:rFonts w:ascii="Times New Roman" w:hAnsi="Times New Roman"/>
          <w:sz w:val="28"/>
          <w:szCs w:val="28"/>
        </w:rPr>
        <w:lastRenderedPageBreak/>
        <w:t>обращений ;в   июле    2019 – 0 обращений).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жильем - 0 обращений ( в  июне  2020 – 1 обращение ;в   июне    2019 – 2 обращение);</w:t>
      </w:r>
    </w:p>
    <w:p w:rsidR="009B78F4" w:rsidRDefault="009B78F4" w:rsidP="009B78F4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жалоба – обоснованными и подлежащими удовлетворению) – 0 обращений (в  июне 2020 – 0 обращений ;в  июле     2019 – 0 обращений);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</w:rPr>
        <w:t>1 обращение ( в   июне 2020 – 1 обращение; в   июле      2019 – 2  обращения );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 в   июне 2020 -0 обращений; в   июле        2019 – 0 обращений).</w:t>
      </w: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F4" w:rsidRDefault="009B78F4" w:rsidP="009B78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8F4" w:rsidRDefault="009B78F4" w:rsidP="009B78F4">
      <w:pPr>
        <w:rPr>
          <w:rFonts w:ascii="Calibri" w:hAnsi="Calibri"/>
        </w:rPr>
      </w:pPr>
    </w:p>
    <w:p w:rsidR="00DB0C4E" w:rsidRDefault="00DB0C4E"/>
    <w:sectPr w:rsidR="00DB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78F4"/>
    <w:rsid w:val="009B78F4"/>
    <w:rsid w:val="00DB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22">
                <a:latin typeface="Times New Roman" pitchFamily="18" charset="0"/>
                <a:cs typeface="Times New Roman" pitchFamily="18" charset="0"/>
              </a:defRPr>
            </a:pPr>
            <a:r>
              <a:rPr lang="ru-RU" sz="730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администрации Доволенского сельсовета  Доволенского района Новосибирской области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157598188093243"/>
          <c:y val="1.2678737095948004E-4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6.7651492065364499E-2"/>
          <c:y val="0.15552530480060967"/>
          <c:w val="0.91003257083501243"/>
          <c:h val="0.716523791380915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3.0080509599221452E-4"/>
                  <c:y val="-1.0152204919794456E-2"/>
                </c:manualLayout>
              </c:layout>
              <c:tx>
                <c:rich>
                  <a:bodyPr/>
                  <a:lstStyle/>
                  <a:p>
                    <a:pPr>
                      <a:defRPr sz="584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18541">
                  <a:noFill/>
                </a:ln>
              </c:spPr>
            </c:dLbl>
            <c:dLbl>
              <c:idx val="1"/>
              <c:layout>
                <c:manualLayout>
                  <c:x val="-5.6405870614487782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6295247738227481E-3"/>
                  <c:y val="-9.925558312655092E-3"/>
                </c:manualLayout>
              </c:layout>
              <c:showVal val="1"/>
            </c:dLbl>
            <c:dLbl>
              <c:idx val="3"/>
              <c:layout>
                <c:manualLayout>
                  <c:x val="-4.16162867282047E-3"/>
                  <c:y val="6.6170388751033912E-3"/>
                </c:manualLayout>
              </c:layout>
              <c:showVal val="1"/>
            </c:dLbl>
            <c:dLbl>
              <c:idx val="4"/>
              <c:layout>
                <c:manualLayout>
                  <c:x val="-8.4733322192403933E-3"/>
                  <c:y val="-6.8285757084335305E-3"/>
                </c:manualLayout>
              </c:layout>
              <c:showVal val="1"/>
            </c:dLbl>
            <c:dLbl>
              <c:idx val="5"/>
              <c:layout>
                <c:manualLayout>
                  <c:x val="-6.2421972534332099E-3"/>
                  <c:y val="-6.6170388751033912E-3"/>
                </c:manualLayout>
              </c:layout>
              <c:showVal val="1"/>
            </c:dLbl>
            <c:numFmt formatCode="\О\с\н\о\в\н\о\й" sourceLinked="0"/>
            <c:spPr>
              <a:noFill/>
              <a:ln w="18541">
                <a:noFill/>
              </a:ln>
            </c:spPr>
            <c:txPr>
              <a:bodyPr/>
              <a:lstStyle/>
              <a:p>
                <a:pPr>
                  <a:defRPr sz="584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dLbl>
              <c:idx val="0"/>
              <c:layout>
                <c:manualLayout>
                  <c:x val="6.3308331776879964E-3"/>
                  <c:y val="6.4140989820440919E-3"/>
                </c:manualLayout>
              </c:layout>
              <c:tx>
                <c:rich>
                  <a:bodyPr/>
                  <a:lstStyle/>
                  <a:p>
                    <a:r>
                      <a:rPr lang="ru-RU" i="0"/>
                      <a:t>1</a:t>
                    </a:r>
                    <a:endParaRPr lang="en-US" i="0"/>
                  </a:p>
                </c:rich>
              </c:tx>
            </c:dLbl>
            <c:dLbl>
              <c:idx val="1"/>
              <c:layout>
                <c:manualLayout>
                  <c:x val="4.4978226036352193E-3"/>
                  <c:y val="-1.9851116625310184E-2"/>
                </c:manualLayout>
              </c:layout>
              <c:showVal val="1"/>
            </c:dLbl>
            <c:dLbl>
              <c:idx val="2"/>
              <c:layout>
                <c:manualLayout>
                  <c:x val="8.92453986322864E-3"/>
                  <c:y val="-1.0136834632643624E-2"/>
                </c:manualLayout>
              </c:layout>
              <c:showVal val="1"/>
            </c:dLbl>
            <c:dLbl>
              <c:idx val="3"/>
              <c:layout>
                <c:manualLayout>
                  <c:x val="6.6226272277762274E-3"/>
                  <c:y val="-3.3085194375516969E-3"/>
                </c:manualLayout>
              </c:layout>
              <c:showVal val="1"/>
            </c:dLbl>
            <c:dLbl>
              <c:idx val="4"/>
              <c:layout>
                <c:manualLayout>
                  <c:x val="7.1446125414098517E-3"/>
                  <c:y val="-1.985111662531024E-2"/>
                </c:manualLayout>
              </c:layout>
              <c:showVal val="1"/>
            </c:dLbl>
            <c:dLbl>
              <c:idx val="5"/>
              <c:layout>
                <c:manualLayout>
                  <c:x val="1.0403662089055198E-2"/>
                  <c:y val="-6.6170388751034502E-3"/>
                </c:manualLayout>
              </c:layout>
              <c:showVal val="1"/>
            </c:dLbl>
            <c:spPr>
              <a:noFill/>
              <a:ln w="18541">
                <a:noFill/>
              </a:ln>
            </c:spPr>
            <c:txPr>
              <a:bodyPr/>
              <a:lstStyle/>
              <a:p>
                <a:pPr>
                  <a:defRPr sz="584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июл.19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2.2888056595921774E-2"/>
                  <c:y val="-9.925558312655092E-3"/>
                </c:manualLayout>
              </c:layout>
              <c:showVal val="1"/>
            </c:dLbl>
            <c:dLbl>
              <c:idx val="1"/>
              <c:layout>
                <c:manualLayout>
                  <c:x val="1.6645859342488495E-2"/>
                  <c:y val="-6.6170388751033912E-3"/>
                </c:manualLayout>
              </c:layout>
              <c:showVal val="1"/>
            </c:dLbl>
            <c:dLbl>
              <c:idx val="2"/>
              <c:layout>
                <c:manualLayout>
                  <c:x val="1.8726591760299557E-2"/>
                  <c:y val="9.925558312655092E-3"/>
                </c:manualLayout>
              </c:layout>
              <c:showVal val="1"/>
            </c:dLbl>
            <c:dLbl>
              <c:idx val="3"/>
              <c:layout>
                <c:manualLayout>
                  <c:x val="1.8726591760299557E-2"/>
                  <c:y val="3.3085194375516358E-3"/>
                </c:manualLayout>
              </c:layout>
              <c:showVal val="1"/>
            </c:dLbl>
            <c:dLbl>
              <c:idx val="4"/>
              <c:layout>
                <c:manualLayout>
                  <c:x val="1.6645859342488571E-2"/>
                  <c:y val="9.925558312655092E-3"/>
                </c:manualLayout>
              </c:layout>
              <c:showVal val="1"/>
            </c:dLbl>
            <c:dLbl>
              <c:idx val="5"/>
              <c:layout>
                <c:manualLayout>
                  <c:x val="1.872659176029948E-2"/>
                  <c:y val="3.3085194375516969E-3"/>
                </c:manualLayout>
              </c:layout>
              <c:showVal val="1"/>
            </c:dLbl>
            <c:spPr>
              <a:noFill/>
              <a:ln w="185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84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</c:ser>
        <c:shape val="cylinder"/>
        <c:axId val="35988608"/>
        <c:axId val="35990144"/>
        <c:axId val="0"/>
      </c:bar3DChart>
      <c:catAx>
        <c:axId val="35988608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584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5990144"/>
        <c:crosses val="autoZero"/>
        <c:auto val="1"/>
        <c:lblAlgn val="ctr"/>
        <c:lblOffset val="100"/>
      </c:catAx>
      <c:valAx>
        <c:axId val="35990144"/>
        <c:scaling>
          <c:orientation val="minMax"/>
        </c:scaling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tickLblPos val="nextTo"/>
        <c:crossAx val="35988608"/>
        <c:crosses val="autoZero"/>
        <c:crossBetween val="between"/>
      </c:valAx>
      <c:spPr>
        <a:noFill/>
        <a:ln w="18541">
          <a:noFill/>
        </a:ln>
      </c:spPr>
    </c:plotArea>
    <c:legend>
      <c:legendPos val="r"/>
      <c:layout>
        <c:manualLayout>
          <c:xMode val="edge"/>
          <c:yMode val="edge"/>
          <c:x val="8.5578573136695799E-2"/>
          <c:y val="0.93384194248436081"/>
          <c:w val="0.86687802797547342"/>
          <c:h val="5.0890108446482792E-2"/>
        </c:manualLayout>
      </c:layout>
      <c:txPr>
        <a:bodyPr/>
        <a:lstStyle/>
        <a:p>
          <a:pPr>
            <a:defRPr sz="657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27">
                <a:latin typeface="Times New Roman" pitchFamily="18" charset="0"/>
                <a:cs typeface="Times New Roman" pitchFamily="18" charset="0"/>
              </a:defRPr>
            </a:pPr>
            <a:r>
              <a:rPr lang="ru-RU" sz="827" b="1" i="0" baseline="0">
                <a:effectLst/>
              </a:rPr>
              <a:t>Структура и количество обращений, поступивших в администрацию Доволенского сельсовета  Доволенского района Новосибирской области 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98097014484884"/>
          <c:y val="3.3838977254791944E-3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8.6501860878501327E-2"/>
          <c:y val="0.21264896071458811"/>
          <c:w val="0.90003159327306304"/>
          <c:h val="0.4838288989077980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0012504640393919E-2"/>
                  <c:y val="-7.170222673778687E-5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1"/>
              <c:layout>
                <c:manualLayout>
                  <c:x val="1.5573315704352551E-3"/>
                  <c:y val="-2.3521424125162831E-2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2"/>
              <c:layout>
                <c:manualLayout>
                  <c:x val="6.69344042838019E-3"/>
                  <c:y val="6.4530522870640013E-17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3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4"/>
              <c:layout>
                <c:manualLayout>
                  <c:x val="1.9045153474922343E-3"/>
                  <c:y val="-3.5200237067140819E-3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24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numFmt formatCode="\О\с\н\о\в\н\о\й" sourceLinked="0"/>
            <c:spPr>
              <a:noFill/>
              <a:ln w="19087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-7.6118741981073747E-4"/>
                  <c:y val="-2.0209180001693354E-2"/>
                </c:manualLayout>
              </c:layout>
              <c:showVal val="1"/>
            </c:dLbl>
            <c:dLbl>
              <c:idx val="1"/>
              <c:layout>
                <c:manualLayout>
                  <c:x val="-7.6118741981069931E-4"/>
                  <c:y val="-6.1603231006548492E-17"/>
                </c:manualLayout>
              </c:layout>
              <c:showVal val="1"/>
            </c:dLbl>
            <c:dLbl>
              <c:idx val="2"/>
              <c:layout>
                <c:manualLayout>
                  <c:x val="8.9245872378402591E-3"/>
                  <c:y val="-3.5198873636044302E-3"/>
                </c:manualLayout>
              </c:layout>
              <c:showVal val="1"/>
            </c:dLbl>
            <c:dLbl>
              <c:idx val="3"/>
              <c:layout>
                <c:manualLayout>
                  <c:x val="6.6097119373725935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7.1833297512748917E-3"/>
                  <c:y val="-6.1603231006548492E-17"/>
                </c:manualLayout>
              </c:layout>
              <c:showVal val="1"/>
            </c:dLbl>
            <c:spPr>
              <a:noFill/>
              <a:ln w="19087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июл.19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8.2712985938792425E-3"/>
                  <c:y val="-6.7204301075268827E-3"/>
                </c:manualLayout>
              </c:layout>
              <c:showVal val="1"/>
            </c:dLbl>
            <c:dLbl>
              <c:idx val="1"/>
              <c:layout>
                <c:manualLayout>
                  <c:x val="1.0339123242349053E-2"/>
                  <c:y val="-6.7204301075269425E-3"/>
                </c:manualLayout>
              </c:layout>
              <c:showVal val="1"/>
            </c:dLbl>
            <c:dLbl>
              <c:idx val="2"/>
              <c:layout>
                <c:manualLayout>
                  <c:x val="6.2034739454093569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712985938790898E-3"/>
                  <c:y val="-6.7204301075268827E-3"/>
                </c:manualLayout>
              </c:layout>
              <c:showVal val="1"/>
            </c:dLbl>
            <c:dLbl>
              <c:idx val="4"/>
              <c:layout>
                <c:manualLayout>
                  <c:x val="8.2712985938792425E-3"/>
                  <c:y val="-6.7204301075269425E-3"/>
                </c:manualLayout>
              </c:layout>
              <c:showVal val="1"/>
            </c:dLbl>
            <c:spPr>
              <a:noFill/>
              <a:ln w="190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1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hape val="cylinder"/>
        <c:axId val="105639296"/>
        <c:axId val="105514112"/>
        <c:axId val="0"/>
      </c:bar3DChart>
      <c:catAx>
        <c:axId val="105639296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526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514112"/>
        <c:crosses val="autoZero"/>
        <c:auto val="1"/>
        <c:lblAlgn val="ctr"/>
        <c:lblOffset val="100"/>
      </c:catAx>
      <c:valAx>
        <c:axId val="10551411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7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8142542901E-2"/>
              <c:y val="0.28721346357317806"/>
            </c:manualLayout>
          </c:layout>
        </c:title>
        <c:numFmt formatCode="General" sourceLinked="1"/>
        <c:tickLblPos val="nextTo"/>
        <c:crossAx val="105639296"/>
        <c:crosses val="autoZero"/>
        <c:crossBetween val="between"/>
      </c:valAx>
      <c:spPr>
        <a:noFill/>
        <a:ln w="19087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13700787401574802"/>
          <c:y val="0.93798432211563754"/>
          <c:w val="0.94803149606299242"/>
          <c:h val="0.99483155919541233"/>
        </c:manualLayout>
      </c:layout>
      <c:txPr>
        <a:bodyPr/>
        <a:lstStyle/>
        <a:p>
          <a:pPr>
            <a:defRPr sz="78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4668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2020-09-02T02:49:00Z</dcterms:created>
  <dcterms:modified xsi:type="dcterms:W3CDTF">2020-09-02T02:49:00Z</dcterms:modified>
</cp:coreProperties>
</file>